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37" w:rsidRPr="008C3E37" w:rsidRDefault="008C3E37" w:rsidP="008C3E37">
      <w:pPr>
        <w:pStyle w:val="Default"/>
        <w:ind w:left="-142" w:right="-286"/>
        <w:jc w:val="both"/>
        <w:rPr>
          <w:sz w:val="28"/>
          <w:szCs w:val="28"/>
        </w:rPr>
      </w:pPr>
      <w:proofErr w:type="gramStart"/>
      <w:r w:rsidRPr="008C3E37">
        <w:rPr>
          <w:sz w:val="28"/>
          <w:szCs w:val="28"/>
        </w:rPr>
        <w:t>20</w:t>
      </w:r>
      <w:r w:rsidR="00EC1429" w:rsidRPr="008C3E37">
        <w:rPr>
          <w:sz w:val="28"/>
          <w:szCs w:val="28"/>
        </w:rPr>
        <w:t xml:space="preserve">–23 апреля 2026 г. </w:t>
      </w:r>
      <w:r w:rsidR="00071C2D" w:rsidRPr="008C3E37">
        <w:rPr>
          <w:sz w:val="28"/>
          <w:szCs w:val="28"/>
        </w:rPr>
        <w:t xml:space="preserve">в </w:t>
      </w:r>
      <w:r w:rsidR="00EC1429" w:rsidRPr="008C3E37">
        <w:rPr>
          <w:sz w:val="28"/>
          <w:szCs w:val="28"/>
        </w:rPr>
        <w:t xml:space="preserve">г. Москве (ИМЛИ РАН, Литературный ин-т им. А.М. Горького) и в г. Твери </w:t>
      </w:r>
      <w:r>
        <w:rPr>
          <w:sz w:val="28"/>
          <w:szCs w:val="28"/>
        </w:rPr>
        <w:t xml:space="preserve">(Тверская обл. унив. науч. </w:t>
      </w:r>
      <w:proofErr w:type="spellStart"/>
      <w:r>
        <w:rPr>
          <w:sz w:val="28"/>
          <w:szCs w:val="28"/>
        </w:rPr>
        <w:t>биб</w:t>
      </w:r>
      <w:proofErr w:type="spellEnd"/>
      <w:r>
        <w:rPr>
          <w:sz w:val="28"/>
          <w:szCs w:val="28"/>
        </w:rPr>
        <w:t xml:space="preserve">-ка им. А.М. Горького) </w:t>
      </w:r>
      <w:r w:rsidRPr="008C3E37">
        <w:rPr>
          <w:sz w:val="28"/>
          <w:szCs w:val="28"/>
        </w:rPr>
        <w:t xml:space="preserve">состоялся </w:t>
      </w:r>
      <w:r w:rsidRPr="008C3E37">
        <w:rPr>
          <w:b/>
          <w:bCs/>
          <w:sz w:val="28"/>
          <w:szCs w:val="28"/>
        </w:rPr>
        <w:t>Всероссийский научный форум с международным участием «</w:t>
      </w:r>
      <w:r w:rsidRPr="008C3E37">
        <w:rPr>
          <w:b/>
          <w:bCs/>
          <w:color w:val="252525"/>
          <w:sz w:val="28"/>
          <w:szCs w:val="28"/>
        </w:rPr>
        <w:t>Творческое наследие М.Е. Салтыкова (Н. Щедрина) и современность</w:t>
      </w:r>
      <w:r w:rsidRPr="008C3E37">
        <w:rPr>
          <w:b/>
          <w:bCs/>
          <w:sz w:val="28"/>
          <w:szCs w:val="28"/>
        </w:rPr>
        <w:t>:</w:t>
      </w:r>
      <w:proofErr w:type="gramEnd"/>
      <w:r w:rsidRPr="008C3E37">
        <w:rPr>
          <w:b/>
          <w:bCs/>
          <w:sz w:val="28"/>
          <w:szCs w:val="28"/>
        </w:rPr>
        <w:t xml:space="preserve"> К 200-летию со дня рождения писателя»</w:t>
      </w:r>
    </w:p>
    <w:p w:rsidR="00EC1429" w:rsidRPr="008C3E37" w:rsidRDefault="00EC1429" w:rsidP="008C3E37">
      <w:pPr>
        <w:pStyle w:val="a4"/>
        <w:spacing w:before="0" w:beforeAutospacing="0" w:after="0" w:afterAutospacing="0"/>
        <w:ind w:left="-142" w:right="-286"/>
        <w:jc w:val="both"/>
        <w:rPr>
          <w:bCs/>
          <w:color w:val="000000"/>
          <w:sz w:val="28"/>
          <w:szCs w:val="28"/>
        </w:rPr>
      </w:pPr>
      <w:r w:rsidRPr="008C3E37">
        <w:rPr>
          <w:bCs/>
          <w:color w:val="000000"/>
          <w:sz w:val="28"/>
          <w:szCs w:val="28"/>
        </w:rPr>
        <w:t xml:space="preserve">В рамках </w:t>
      </w:r>
      <w:r w:rsidR="008C3E37" w:rsidRPr="008C3E37">
        <w:rPr>
          <w:bCs/>
          <w:color w:val="000000"/>
          <w:sz w:val="28"/>
          <w:szCs w:val="28"/>
        </w:rPr>
        <w:t>форума</w:t>
      </w:r>
      <w:r w:rsidRPr="008C3E37">
        <w:rPr>
          <w:bCs/>
          <w:color w:val="000000"/>
          <w:sz w:val="28"/>
          <w:szCs w:val="28"/>
        </w:rPr>
        <w:t xml:space="preserve"> руководитель проекта РНФ № 22-18-00051-П </w:t>
      </w:r>
    </w:p>
    <w:p w:rsidR="00071C2D" w:rsidRPr="008C3E37" w:rsidRDefault="008C3E37" w:rsidP="008C3E37">
      <w:pPr>
        <w:pStyle w:val="a4"/>
        <w:spacing w:before="0" w:beforeAutospacing="0" w:after="0" w:afterAutospacing="0"/>
        <w:ind w:left="-142" w:right="-286"/>
        <w:jc w:val="both"/>
        <w:rPr>
          <w:b/>
          <w:i/>
          <w:color w:val="1A1A1A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д.ф.н. </w:t>
      </w:r>
      <w:r w:rsidR="00EC1429" w:rsidRPr="008C3E37">
        <w:rPr>
          <w:b/>
          <w:bCs/>
          <w:color w:val="000000"/>
          <w:sz w:val="28"/>
          <w:szCs w:val="28"/>
        </w:rPr>
        <w:t>О.А.</w:t>
      </w:r>
      <w:r w:rsidR="00071C2D" w:rsidRPr="008C3E37">
        <w:rPr>
          <w:b/>
          <w:bCs/>
          <w:color w:val="000000"/>
          <w:sz w:val="28"/>
          <w:szCs w:val="28"/>
        </w:rPr>
        <w:t xml:space="preserve">  Б</w:t>
      </w:r>
      <w:r w:rsidR="00071C2D" w:rsidRPr="008C3E37">
        <w:rPr>
          <w:b/>
          <w:color w:val="1A1A1A"/>
          <w:sz w:val="28"/>
          <w:szCs w:val="28"/>
          <w:shd w:val="clear" w:color="auto" w:fill="FFFFFF"/>
        </w:rPr>
        <w:t>огданова</w:t>
      </w:r>
      <w:r w:rsidR="00EC1429" w:rsidRPr="008C3E37">
        <w:rPr>
          <w:b/>
          <w:color w:val="1A1A1A"/>
          <w:sz w:val="28"/>
          <w:szCs w:val="28"/>
          <w:shd w:val="clear" w:color="auto" w:fill="FFFFFF"/>
        </w:rPr>
        <w:t xml:space="preserve"> </w:t>
      </w:r>
      <w:r w:rsidR="00EC1429" w:rsidRPr="008C3E37">
        <w:rPr>
          <w:color w:val="1A1A1A"/>
          <w:sz w:val="28"/>
          <w:szCs w:val="28"/>
          <w:shd w:val="clear" w:color="auto" w:fill="FFFFFF"/>
        </w:rPr>
        <w:t xml:space="preserve">прочитала доклад на тему: </w:t>
      </w:r>
      <w:r w:rsidR="00EC1429" w:rsidRPr="008C3E37">
        <w:rPr>
          <w:b/>
          <w:i/>
          <w:color w:val="1A1A1A"/>
          <w:sz w:val="28"/>
          <w:szCs w:val="28"/>
          <w:shd w:val="clear" w:color="auto" w:fill="FFFFFF"/>
        </w:rPr>
        <w:t>«</w:t>
      </w:r>
      <w:r w:rsidR="00071C2D" w:rsidRPr="008C3E37">
        <w:rPr>
          <w:b/>
          <w:i/>
          <w:color w:val="1A1A1A"/>
          <w:sz w:val="28"/>
          <w:szCs w:val="28"/>
          <w:shd w:val="clear" w:color="auto" w:fill="FFFFFF"/>
        </w:rPr>
        <w:t xml:space="preserve">М.Е. Салтыков-Щедрин и формирование советского «усадебного» </w:t>
      </w:r>
      <w:proofErr w:type="spellStart"/>
      <w:r w:rsidR="00071C2D" w:rsidRPr="008C3E37">
        <w:rPr>
          <w:b/>
          <w:i/>
          <w:color w:val="1A1A1A"/>
          <w:sz w:val="28"/>
          <w:szCs w:val="28"/>
          <w:shd w:val="clear" w:color="auto" w:fill="FFFFFF"/>
        </w:rPr>
        <w:t>неомифа</w:t>
      </w:r>
      <w:proofErr w:type="spellEnd"/>
      <w:r w:rsidR="00071C2D" w:rsidRPr="008C3E37">
        <w:rPr>
          <w:b/>
          <w:i/>
          <w:color w:val="1A1A1A"/>
          <w:sz w:val="28"/>
          <w:szCs w:val="28"/>
          <w:shd w:val="clear" w:color="auto" w:fill="FFFFFF"/>
        </w:rPr>
        <w:t xml:space="preserve"> (1930–1970-е гг.)</w:t>
      </w:r>
      <w:r w:rsidR="00EC1429" w:rsidRPr="008C3E37">
        <w:rPr>
          <w:b/>
          <w:i/>
          <w:color w:val="1A1A1A"/>
          <w:sz w:val="28"/>
          <w:szCs w:val="28"/>
          <w:shd w:val="clear" w:color="auto" w:fill="FFFFFF"/>
        </w:rPr>
        <w:t>»</w:t>
      </w:r>
    </w:p>
    <w:p w:rsidR="00EC1429" w:rsidRPr="00EC1429" w:rsidRDefault="00EC1429" w:rsidP="00EC1429">
      <w:pPr>
        <w:pStyle w:val="a4"/>
        <w:spacing w:before="0" w:beforeAutospacing="0" w:after="0" w:afterAutospacing="0"/>
        <w:ind w:left="-142" w:right="-286"/>
        <w:jc w:val="both"/>
        <w:rPr>
          <w:color w:val="1A1A1A"/>
          <w:sz w:val="28"/>
          <w:szCs w:val="28"/>
          <w:shd w:val="clear" w:color="auto" w:fill="FFFFFF"/>
        </w:rPr>
      </w:pPr>
    </w:p>
    <w:p w:rsidR="00EC1429" w:rsidRPr="00EC1429" w:rsidRDefault="00EC1429" w:rsidP="00EC1429">
      <w:pPr>
        <w:spacing w:after="0"/>
        <w:ind w:left="-142" w:right="-286"/>
        <w:jc w:val="center"/>
        <w:rPr>
          <w:rFonts w:cs="Times New Roman"/>
          <w:i/>
          <w:sz w:val="24"/>
          <w:szCs w:val="24"/>
        </w:rPr>
      </w:pPr>
      <w:r w:rsidRPr="00EC1429">
        <w:rPr>
          <w:rFonts w:cs="Times New Roman"/>
          <w:i/>
          <w:sz w:val="24"/>
          <w:szCs w:val="24"/>
        </w:rPr>
        <w:t>Аннотация</w:t>
      </w:r>
      <w:r w:rsidRPr="00EC1429">
        <w:rPr>
          <w:rFonts w:cs="Times New Roman"/>
          <w:i/>
          <w:sz w:val="24"/>
          <w:szCs w:val="24"/>
          <w:lang w:val="en-US"/>
        </w:rPr>
        <w:t xml:space="preserve"> </w:t>
      </w:r>
      <w:r w:rsidRPr="00EC1429">
        <w:rPr>
          <w:rFonts w:cs="Times New Roman"/>
          <w:i/>
          <w:sz w:val="24"/>
          <w:szCs w:val="24"/>
        </w:rPr>
        <w:t>доклада</w:t>
      </w:r>
    </w:p>
    <w:p w:rsidR="00EC1429" w:rsidRPr="00EC1429" w:rsidRDefault="00EC1429" w:rsidP="00EC1429">
      <w:pPr>
        <w:spacing w:after="0"/>
        <w:ind w:left="-142" w:right="-286"/>
        <w:jc w:val="center"/>
        <w:rPr>
          <w:rFonts w:cs="Times New Roman"/>
          <w:i/>
          <w:sz w:val="24"/>
          <w:szCs w:val="24"/>
        </w:rPr>
      </w:pPr>
    </w:p>
    <w:p w:rsidR="00EC1429" w:rsidRPr="00EC1429" w:rsidRDefault="00EC1429" w:rsidP="00EC1429">
      <w:pPr>
        <w:spacing w:after="0"/>
        <w:ind w:left="-142" w:right="-286" w:firstLine="709"/>
        <w:jc w:val="both"/>
        <w:rPr>
          <w:rFonts w:cs="Times New Roman"/>
          <w:sz w:val="24"/>
          <w:szCs w:val="24"/>
        </w:rPr>
      </w:pPr>
      <w:r w:rsidRPr="00EC1429">
        <w:rPr>
          <w:rFonts w:cs="Times New Roman"/>
          <w:sz w:val="24"/>
          <w:szCs w:val="24"/>
        </w:rPr>
        <w:t xml:space="preserve">Салтыков-Щедрин не только великий сатирик, но один из создателей «усадебного текста» русской литературы в таких произведениях, как «Господа Головлевы» (1875-1880), «Убежище </w:t>
      </w:r>
      <w:proofErr w:type="spellStart"/>
      <w:r w:rsidRPr="00EC1429">
        <w:rPr>
          <w:rFonts w:cs="Times New Roman"/>
          <w:sz w:val="24"/>
          <w:szCs w:val="24"/>
        </w:rPr>
        <w:t>Монрепо</w:t>
      </w:r>
      <w:proofErr w:type="spellEnd"/>
      <w:r w:rsidRPr="00EC1429">
        <w:rPr>
          <w:rFonts w:cs="Times New Roman"/>
          <w:sz w:val="24"/>
          <w:szCs w:val="24"/>
        </w:rPr>
        <w:t xml:space="preserve">» (1878-1879), «Пошехонская старина» (1887-1889). Его творчество вписывается в ту линию «усадебного текста» </w:t>
      </w:r>
      <w:r w:rsidRPr="00EC1429">
        <w:rPr>
          <w:rFonts w:cs="Times New Roman"/>
          <w:sz w:val="24"/>
          <w:szCs w:val="24"/>
          <w:lang w:val="en-US"/>
        </w:rPr>
        <w:t>XVIII</w:t>
      </w:r>
      <w:r w:rsidRPr="00EC1429">
        <w:rPr>
          <w:rFonts w:cs="Times New Roman"/>
          <w:sz w:val="24"/>
          <w:szCs w:val="24"/>
        </w:rPr>
        <w:t>–</w:t>
      </w:r>
      <w:r w:rsidRPr="00EC1429">
        <w:rPr>
          <w:rFonts w:cs="Times New Roman"/>
          <w:sz w:val="24"/>
          <w:szCs w:val="24"/>
          <w:lang w:val="en-US"/>
        </w:rPr>
        <w:t>XX</w:t>
      </w:r>
      <w:r w:rsidRPr="00EC1429">
        <w:rPr>
          <w:rFonts w:cs="Times New Roman"/>
          <w:sz w:val="24"/>
          <w:szCs w:val="24"/>
        </w:rPr>
        <w:t xml:space="preserve"> вв., которая получила название </w:t>
      </w:r>
      <w:proofErr w:type="gramStart"/>
      <w:r w:rsidRPr="00EC1429">
        <w:rPr>
          <w:rFonts w:cs="Times New Roman"/>
          <w:sz w:val="24"/>
          <w:szCs w:val="24"/>
        </w:rPr>
        <w:t>отрицательной</w:t>
      </w:r>
      <w:proofErr w:type="gramEnd"/>
      <w:r w:rsidRPr="00EC1429">
        <w:rPr>
          <w:rFonts w:cs="Times New Roman"/>
          <w:sz w:val="24"/>
          <w:szCs w:val="24"/>
        </w:rPr>
        <w:t xml:space="preserve">, критической. Среди ее представителей – Гоголь, Герцен, Некрасов, Лесков, поздний Л. Толстой и др., на фоне которых Салтыков-Щедрин выделяется радикализмом и натуралистической беспощадностью социально-нравственного отрицания. Основанный на автобиографическом опыте писателя роман «Пошехонская старина» со страстью обличает крепостнический усадебный уклад первой половины </w:t>
      </w:r>
      <w:r w:rsidRPr="00EC1429">
        <w:rPr>
          <w:rFonts w:cs="Times New Roman"/>
          <w:sz w:val="24"/>
          <w:szCs w:val="24"/>
          <w:lang w:val="en-US"/>
        </w:rPr>
        <w:t>XIX</w:t>
      </w:r>
      <w:r w:rsidRPr="00EC1429">
        <w:rPr>
          <w:rFonts w:cs="Times New Roman"/>
          <w:sz w:val="24"/>
          <w:szCs w:val="24"/>
        </w:rPr>
        <w:t xml:space="preserve"> в., что удивляет, так как крепостное право было отменено почти 30 лет назад. </w:t>
      </w:r>
    </w:p>
    <w:p w:rsidR="00EC1429" w:rsidRPr="00EC1429" w:rsidRDefault="00EC1429" w:rsidP="00EC1429">
      <w:pPr>
        <w:spacing w:after="0"/>
        <w:ind w:left="-142" w:right="-286" w:firstLine="709"/>
        <w:jc w:val="both"/>
        <w:rPr>
          <w:rFonts w:cs="Times New Roman"/>
          <w:sz w:val="24"/>
          <w:szCs w:val="24"/>
        </w:rPr>
      </w:pPr>
      <w:r w:rsidRPr="00EC1429">
        <w:rPr>
          <w:rFonts w:cs="Times New Roman"/>
          <w:sz w:val="24"/>
          <w:szCs w:val="24"/>
        </w:rPr>
        <w:t xml:space="preserve">Возникает вопрос: почему на пороге Серебряного века эта тема показалась писателю актуальной? </w:t>
      </w:r>
      <w:proofErr w:type="gramStart"/>
      <w:r w:rsidRPr="00EC1429">
        <w:rPr>
          <w:rFonts w:cs="Times New Roman"/>
          <w:sz w:val="24"/>
          <w:szCs w:val="24"/>
        </w:rPr>
        <w:t xml:space="preserve">Мы отвечаем на него следующим образом: в литературе конца </w:t>
      </w:r>
      <w:r w:rsidRPr="00EC1429">
        <w:rPr>
          <w:rFonts w:cs="Times New Roman"/>
          <w:sz w:val="24"/>
          <w:szCs w:val="24"/>
          <w:lang w:val="en-US"/>
        </w:rPr>
        <w:t>XIX</w:t>
      </w:r>
      <w:r w:rsidRPr="00EC1429">
        <w:rPr>
          <w:rFonts w:cs="Times New Roman"/>
          <w:sz w:val="24"/>
          <w:szCs w:val="24"/>
        </w:rPr>
        <w:t xml:space="preserve"> в. уже возникала идеализирующая ностальгия по Золотому веку русской культуры, которая совсем скоро (в 1890-1910-е гг.) оформилась в пленительный, эстетически возвышающий, поэтичный  «усадебный миф» в поэзии Случевского, Голенищева-Кутузова, Бальмонта, Блока, Бунина, Северянина, Цветаевой и др. Наряду с этим, в литературе Серебряного века возникает полемический образ «</w:t>
      </w:r>
      <w:proofErr w:type="spellStart"/>
      <w:r w:rsidRPr="00EC1429">
        <w:rPr>
          <w:rFonts w:cs="Times New Roman"/>
          <w:sz w:val="24"/>
          <w:szCs w:val="24"/>
        </w:rPr>
        <w:t>незолотой</w:t>
      </w:r>
      <w:proofErr w:type="spellEnd"/>
      <w:r w:rsidRPr="00EC1429">
        <w:rPr>
          <w:rFonts w:cs="Times New Roman"/>
          <w:sz w:val="24"/>
          <w:szCs w:val="24"/>
        </w:rPr>
        <w:t xml:space="preserve"> старины» (Гумилев, А. Толстой</w:t>
      </w:r>
      <w:proofErr w:type="gramEnd"/>
      <w:r w:rsidRPr="00EC1429">
        <w:rPr>
          <w:rFonts w:cs="Times New Roman"/>
          <w:sz w:val="24"/>
          <w:szCs w:val="24"/>
        </w:rPr>
        <w:t xml:space="preserve">, </w:t>
      </w:r>
      <w:proofErr w:type="gramStart"/>
      <w:r w:rsidRPr="00EC1429">
        <w:rPr>
          <w:rFonts w:cs="Times New Roman"/>
          <w:sz w:val="24"/>
          <w:szCs w:val="24"/>
        </w:rPr>
        <w:t xml:space="preserve">А. Белый, Чулков и др.), во многом продолжающий критическую линию </w:t>
      </w:r>
      <w:r w:rsidRPr="00EC1429">
        <w:rPr>
          <w:rFonts w:cs="Times New Roman"/>
          <w:sz w:val="24"/>
          <w:szCs w:val="24"/>
          <w:lang w:val="en-US"/>
        </w:rPr>
        <w:t>XIX</w:t>
      </w:r>
      <w:r w:rsidRPr="00EC1429">
        <w:rPr>
          <w:rFonts w:cs="Times New Roman"/>
          <w:sz w:val="24"/>
          <w:szCs w:val="24"/>
        </w:rPr>
        <w:t xml:space="preserve"> в. по отношению к усадебному укладу, хотя и с проблесками любования усадьбой.</w:t>
      </w:r>
      <w:proofErr w:type="gramEnd"/>
    </w:p>
    <w:p w:rsidR="00EC1429" w:rsidRPr="00EC1429" w:rsidRDefault="00EC1429" w:rsidP="00EC1429">
      <w:pPr>
        <w:spacing w:after="0"/>
        <w:ind w:left="-142" w:right="-286" w:firstLine="709"/>
        <w:jc w:val="both"/>
        <w:rPr>
          <w:rFonts w:cs="Times New Roman"/>
          <w:sz w:val="24"/>
          <w:szCs w:val="24"/>
        </w:rPr>
      </w:pPr>
      <w:r w:rsidRPr="00EC1429">
        <w:rPr>
          <w:rFonts w:cs="Times New Roman"/>
          <w:sz w:val="24"/>
          <w:szCs w:val="24"/>
        </w:rPr>
        <w:t xml:space="preserve">Однако в советской литературе начиная с 1920-х гг. отрицательная линия была гипертрофирована и абсолютизирована, создавая у читателя односторонний мрачный образ владельческой усадьбы как места жестокой эксплуатации, разврата и насилия, однозначной нравственной деградации. Именно </w:t>
      </w:r>
      <w:proofErr w:type="spellStart"/>
      <w:r w:rsidRPr="00EC1429">
        <w:rPr>
          <w:rFonts w:cs="Times New Roman"/>
          <w:sz w:val="24"/>
          <w:szCs w:val="24"/>
        </w:rPr>
        <w:t>щедринская</w:t>
      </w:r>
      <w:proofErr w:type="spellEnd"/>
      <w:r w:rsidRPr="00EC1429">
        <w:rPr>
          <w:rFonts w:cs="Times New Roman"/>
          <w:sz w:val="24"/>
          <w:szCs w:val="24"/>
        </w:rPr>
        <w:t xml:space="preserve"> традиция, нацеленная на абсолютное отрицание, чувствуется в советском «усадебном тексте» 1920-1960-х гг. – у Чулкова, Панферова, Серебряковой, </w:t>
      </w:r>
      <w:proofErr w:type="spellStart"/>
      <w:r w:rsidRPr="00EC1429">
        <w:rPr>
          <w:rFonts w:cs="Times New Roman"/>
          <w:sz w:val="24"/>
          <w:szCs w:val="24"/>
        </w:rPr>
        <w:t>Мамлеева</w:t>
      </w:r>
      <w:proofErr w:type="spellEnd"/>
      <w:r w:rsidRPr="00EC1429">
        <w:rPr>
          <w:rFonts w:cs="Times New Roman"/>
          <w:sz w:val="24"/>
          <w:szCs w:val="24"/>
        </w:rPr>
        <w:t xml:space="preserve"> и др. </w:t>
      </w:r>
    </w:p>
    <w:p w:rsidR="00EC1429" w:rsidRDefault="00EC1429" w:rsidP="00EC1429">
      <w:pPr>
        <w:spacing w:after="0"/>
        <w:ind w:left="-142" w:right="-286" w:firstLine="709"/>
        <w:jc w:val="both"/>
        <w:rPr>
          <w:rFonts w:cs="Times New Roman"/>
          <w:sz w:val="24"/>
          <w:szCs w:val="24"/>
        </w:rPr>
      </w:pPr>
      <w:r w:rsidRPr="00EC1429">
        <w:rPr>
          <w:rFonts w:cs="Times New Roman"/>
          <w:sz w:val="24"/>
          <w:szCs w:val="24"/>
        </w:rPr>
        <w:t>Другая, идиллическая, традиция продолжала просвечивать в советское время в произведениях Паустовского, Пришвина, Пастернака и др.</w:t>
      </w:r>
    </w:p>
    <w:p w:rsidR="00EC1429" w:rsidRDefault="00EC1429" w:rsidP="00EC1429">
      <w:pPr>
        <w:spacing w:after="0"/>
        <w:ind w:left="-142" w:right="-286" w:firstLine="709"/>
        <w:jc w:val="both"/>
        <w:rPr>
          <w:rFonts w:cs="Times New Roman"/>
          <w:sz w:val="24"/>
          <w:szCs w:val="24"/>
        </w:rPr>
      </w:pPr>
    </w:p>
    <w:p w:rsidR="00EC1429" w:rsidRDefault="00EC1429" w:rsidP="00EC1429">
      <w:pPr>
        <w:spacing w:after="0"/>
        <w:ind w:left="-142" w:right="-286" w:firstLine="709"/>
        <w:jc w:val="both"/>
        <w:rPr>
          <w:rFonts w:cs="Times New Roman"/>
          <w:sz w:val="24"/>
          <w:szCs w:val="24"/>
        </w:rPr>
      </w:pPr>
    </w:p>
    <w:p w:rsidR="00EC1429" w:rsidRPr="00013B6C" w:rsidRDefault="00EC1429" w:rsidP="00EC1429">
      <w:pPr>
        <w:spacing w:after="0"/>
        <w:ind w:left="-142" w:right="-286"/>
        <w:jc w:val="both"/>
        <w:rPr>
          <w:rFonts w:cs="Times New Roman"/>
          <w:szCs w:val="28"/>
        </w:rPr>
      </w:pPr>
      <w:r w:rsidRPr="00013B6C">
        <w:rPr>
          <w:rFonts w:cs="Times New Roman"/>
          <w:szCs w:val="28"/>
        </w:rPr>
        <w:t xml:space="preserve">23 апреля 2026 </w:t>
      </w:r>
      <w:r w:rsidR="008C3E37">
        <w:rPr>
          <w:rFonts w:cs="Times New Roman"/>
          <w:szCs w:val="28"/>
        </w:rPr>
        <w:t xml:space="preserve">г. </w:t>
      </w:r>
      <w:r w:rsidRPr="00013B6C">
        <w:rPr>
          <w:rFonts w:cs="Times New Roman"/>
          <w:szCs w:val="28"/>
        </w:rPr>
        <w:t xml:space="preserve">в рамках </w:t>
      </w:r>
      <w:r w:rsidR="008C3E37">
        <w:rPr>
          <w:rFonts w:cs="Times New Roman"/>
          <w:szCs w:val="28"/>
        </w:rPr>
        <w:t>форума</w:t>
      </w:r>
      <w:r w:rsidRPr="00013B6C">
        <w:rPr>
          <w:rFonts w:cs="Times New Roman"/>
          <w:szCs w:val="28"/>
        </w:rPr>
        <w:t xml:space="preserve"> было проведено </w:t>
      </w:r>
      <w:r w:rsidR="008C3E37">
        <w:rPr>
          <w:rFonts w:cs="Times New Roman"/>
          <w:szCs w:val="28"/>
        </w:rPr>
        <w:t xml:space="preserve">научное </w:t>
      </w:r>
      <w:bookmarkStart w:id="0" w:name="_GoBack"/>
      <w:bookmarkEnd w:id="0"/>
      <w:r w:rsidRPr="00013B6C">
        <w:rPr>
          <w:rFonts w:cs="Times New Roman"/>
          <w:szCs w:val="28"/>
        </w:rPr>
        <w:t>полевое исследование территории и по</w:t>
      </w:r>
      <w:r w:rsidR="00013B6C">
        <w:rPr>
          <w:rFonts w:cs="Times New Roman"/>
          <w:szCs w:val="28"/>
        </w:rPr>
        <w:t>строек</w:t>
      </w:r>
      <w:r w:rsidRPr="00013B6C">
        <w:rPr>
          <w:rFonts w:cs="Times New Roman"/>
          <w:szCs w:val="28"/>
        </w:rPr>
        <w:t xml:space="preserve"> родовой усадьбы Салтыковых Спас-Угол (в настоящее время </w:t>
      </w:r>
      <w:r w:rsidR="00013B6C">
        <w:rPr>
          <w:rFonts w:cs="Times New Roman"/>
          <w:szCs w:val="28"/>
        </w:rPr>
        <w:t xml:space="preserve">расположенной на </w:t>
      </w:r>
      <w:r w:rsidRPr="00013B6C">
        <w:rPr>
          <w:rFonts w:cs="Times New Roman"/>
          <w:szCs w:val="28"/>
        </w:rPr>
        <w:t>границ</w:t>
      </w:r>
      <w:r w:rsidR="00013B6C">
        <w:rPr>
          <w:rFonts w:cs="Times New Roman"/>
          <w:szCs w:val="28"/>
        </w:rPr>
        <w:t>е</w:t>
      </w:r>
      <w:r w:rsidRPr="00013B6C">
        <w:rPr>
          <w:rFonts w:cs="Times New Roman"/>
          <w:szCs w:val="28"/>
        </w:rPr>
        <w:t xml:space="preserve"> Тверской и Московской обл., </w:t>
      </w:r>
      <w:r w:rsidR="00013B6C">
        <w:rPr>
          <w:rFonts w:cs="Times New Roman"/>
          <w:szCs w:val="28"/>
        </w:rPr>
        <w:t xml:space="preserve">в </w:t>
      </w:r>
      <w:r w:rsidRPr="00013B6C">
        <w:rPr>
          <w:rFonts w:cs="Times New Roman"/>
          <w:szCs w:val="28"/>
        </w:rPr>
        <w:t>Талдомск</w:t>
      </w:r>
      <w:r w:rsidR="00013B6C">
        <w:rPr>
          <w:rFonts w:cs="Times New Roman"/>
          <w:szCs w:val="28"/>
        </w:rPr>
        <w:t>ом</w:t>
      </w:r>
      <w:r w:rsidRPr="00013B6C">
        <w:rPr>
          <w:rFonts w:cs="Times New Roman"/>
          <w:szCs w:val="28"/>
        </w:rPr>
        <w:t xml:space="preserve"> район</w:t>
      </w:r>
      <w:r w:rsidR="00013B6C">
        <w:rPr>
          <w:rFonts w:cs="Times New Roman"/>
          <w:szCs w:val="28"/>
        </w:rPr>
        <w:t>е</w:t>
      </w:r>
      <w:r w:rsidRPr="00013B6C">
        <w:rPr>
          <w:rFonts w:cs="Times New Roman"/>
          <w:szCs w:val="28"/>
        </w:rPr>
        <w:t>)</w:t>
      </w:r>
      <w:r w:rsidR="00013B6C">
        <w:rPr>
          <w:rFonts w:cs="Times New Roman"/>
          <w:szCs w:val="28"/>
        </w:rPr>
        <w:t xml:space="preserve">, где М.Е. Салтыков-Щедрин </w:t>
      </w:r>
      <w:proofErr w:type="gramStart"/>
      <w:r w:rsidR="00013B6C">
        <w:rPr>
          <w:rFonts w:cs="Times New Roman"/>
          <w:szCs w:val="28"/>
        </w:rPr>
        <w:t>родился и вырос и которая стала</w:t>
      </w:r>
      <w:proofErr w:type="gramEnd"/>
      <w:r w:rsidR="00013B6C">
        <w:rPr>
          <w:rFonts w:cs="Times New Roman"/>
          <w:szCs w:val="28"/>
        </w:rPr>
        <w:t xml:space="preserve"> прототипом ряда усадебных локусов в произведениях писателя.</w:t>
      </w:r>
    </w:p>
    <w:p w:rsidR="00EC1429" w:rsidRPr="00EC1429" w:rsidRDefault="00EC1429" w:rsidP="00EC1429">
      <w:pPr>
        <w:pStyle w:val="a4"/>
        <w:spacing w:before="0" w:beforeAutospacing="0" w:after="0" w:afterAutospacing="0"/>
        <w:ind w:left="-142" w:right="-286"/>
        <w:jc w:val="both"/>
        <w:rPr>
          <w:sz w:val="28"/>
          <w:szCs w:val="28"/>
        </w:rPr>
      </w:pPr>
    </w:p>
    <w:p w:rsidR="0086567D" w:rsidRDefault="0086567D"/>
    <w:sectPr w:rsidR="0086567D" w:rsidSect="00D377B6">
      <w:pgSz w:w="11906" w:h="16838"/>
      <w:pgMar w:top="1418" w:right="1418" w:bottom="1418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C1"/>
    <w:rsid w:val="00013B6C"/>
    <w:rsid w:val="00071C2D"/>
    <w:rsid w:val="00483FC1"/>
    <w:rsid w:val="0086567D"/>
    <w:rsid w:val="008C3E37"/>
    <w:rsid w:val="00E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2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C2D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071C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8C3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2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C2D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071C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8C3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4</cp:revision>
  <dcterms:created xsi:type="dcterms:W3CDTF">2025-11-28T14:43:00Z</dcterms:created>
  <dcterms:modified xsi:type="dcterms:W3CDTF">2026-04-24T19:41:00Z</dcterms:modified>
</cp:coreProperties>
</file>